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Российская Федерация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Ханты-Мансийский автономный округ – Югра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(Тюменская область)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Избирательная комиссия Ханты-Мансийского автономного округа – Югры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Муниципальное образование Сургутский район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ТЕРРИТОРИАЛЬНАЯ ИЗБИРАТЕЛЬНАЯ КОМИССИЯ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ПОСТАНОВЛЕНИЕ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27 июля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2026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года                                 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60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/11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-6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Время: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13:05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 регистрации Кульпина Сергея Владимировича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кандидат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ом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в депутаты Тюменской областной Думы восьмого созыва по одномандатному избирательному округу № 11 (Сургутскому)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Терри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ториальная избирательная комиссия Сургутского района, действующая на основании решения Избирательной комиссии Тюменской области от 07.05.2026 № 119/641-7 «О возложении полномочий окружных избирательных комиссий по выборам депутатов Тюменской областной Думы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восьмого созыва на соответствующие территориальные избирательные комиссии», проверив документы, представленные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Кульпиным Сергеем Владимировичем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на выдвижение и регистрацию кандидатом в депутаты Тюменской областной Думы восьмого созыва, выдвинутую по одномандатному избирательному округу № 11 (Сургутскому)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избирательным объединением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«Тюменское региональное отделение Политической партии ЛДПР-Либерально-демократическая партия России»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н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а соответствие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Избирательного кодекса (Закона) Тюменской области от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03.06.2003 № 139 (далее – Избирательный кодекс), установила следующее:</w:t>
      </w:r>
      <w:r/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17 июля 2026 года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Кульпин Сергей Владимирович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в соответствии со статьей 33 Избирательного кодекса уведомила окружную избирательную комиссию о выдвижении кандидатом в депутаты Тюменской областной Думы восьмого созыва по одномандатному избирательному округу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№ 11 (Сургутскому) избирательным объединением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«Тюменское региональное отделение Политической партии ЛДПР-Либерально-демократическая партия России»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а также 18 июля 2026 года предоставила документы на регистрацию в соответствии со статьей 40 Избирательного ко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декса.</w:t>
      </w:r>
      <w:r/>
    </w:p>
    <w:p>
      <w:pPr>
        <w:ind w:firstLine="360"/>
        <w:jc w:val="both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Проверив соответствие порядка выдвижения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Кульпина Сергея Владимировича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кандидатом в депутаты Тюменской областной Думы восьмого созыва по одномандатному избирательному округу № 11 (Сургутскому) требованиям пункта 1 статьи 38 Федерального закона, статьи 42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Избир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ательного кодекса и иные необходимые для регистрации кандидата документы, достоверность содержащихся в них сведений, руководствуясь статьей 25 Федерального закона, статьей 19 Избирательного кодекса, территориальная избирательная комиссия Сургутского района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0"/>
        <w:jc w:val="center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ПОСТАНОВИЛА: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1. Зарегистрировать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Кульпина Сергея Владимировича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1964 года рождения, кандидатом в депутаты Тюменской областной Думы восьмого созыва по одномандатному избирательному округу № 11 (Сургутскому). </w:t>
      </w:r>
      <w:r/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2. Выдать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Кульпину Сергею Владимировичу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удостоверение о регистрации кандидатом в депутаты Тюменской областной Думы восьмого созыва по одномандатному избирательному округу № 11 (Сургутскому) установленного образца.</w:t>
      </w:r>
      <w:r/>
    </w:p>
    <w:p>
      <w:pPr>
        <w:ind w:firstLine="360"/>
        <w:jc w:val="both"/>
        <w:spacing w:after="0" w:line="360" w:lineRule="auto"/>
        <w:widowControl w:val="off"/>
        <w:rPr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3.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Опубликовать настоящее постановление в сетевом издании «Вестник Сургутского района»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и разместить </w:t>
      </w:r>
      <w:r>
        <w:rPr>
          <w:rFonts w:ascii="PT Astra Serif" w:hAnsi="PT Astra Serif" w:eastAsia="PT Astra Serif" w:cs="PT Astra Serif"/>
          <w:color w:val="000000" w:themeColor="text1"/>
          <w:sz w:val="28"/>
          <w:highlight w:val="white"/>
        </w:rPr>
        <w:t xml:space="preserve">на Информационном портале Избирательной комиссии Ханты-Мансийского автономного округа – Югры, в разделе территориальной избирательной комиссии Сургутского района.</w:t>
      </w:r>
      <w:r>
        <w:rPr>
          <w:highlight w:val="none"/>
        </w:rPr>
      </w:r>
      <w:r>
        <w:rPr>
          <w:highlight w:val="none"/>
        </w:rPr>
      </w:r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Председатель </w:t>
      </w:r>
      <w:r/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избирательной комиссии                                                              А.Н. Чижов</w:t>
      </w:r>
      <w:r/>
    </w:p>
    <w:p>
      <w:pPr>
        <w:ind w:firstLine="0"/>
        <w:jc w:val="both"/>
        <w:spacing w:after="0" w:line="240" w:lineRule="auto"/>
        <w:rPr>
          <w:sz w:val="16"/>
          <w:szCs w:val="16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Секретарь</w:t>
      </w:r>
      <w:r/>
    </w:p>
    <w:p>
      <w:pPr>
        <w:ind w:firstLine="0"/>
        <w:jc w:val="both"/>
        <w:spacing w:after="0" w:line="240" w:lineRule="auto"/>
        <w:rPr>
          <w:rFonts w:ascii="PT Astra Serif" w:hAnsi="PT Astra Serif" w:cs="PT Astra Serif"/>
          <w:b/>
          <w:bCs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избирательной комиссии                                                              О.С. Свидерская </w:t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50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7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64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72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9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86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93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00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6"/>
    <w:next w:val="836"/>
    <w:link w:val="66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0">
    <w:name w:val="Heading 1 Char"/>
    <w:basedOn w:val="837"/>
    <w:link w:val="65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1">
    <w:name w:val="Heading 2"/>
    <w:basedOn w:val="836"/>
    <w:next w:val="836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2">
    <w:name w:val="Heading 2 Char"/>
    <w:basedOn w:val="837"/>
    <w:link w:val="661"/>
    <w:uiPriority w:val="9"/>
    <w:rPr>
      <w:rFonts w:ascii="Liberation Sans" w:hAnsi="Liberation Sans" w:eastAsia="Liberation Sans" w:cs="Liberation Sans"/>
      <w:sz w:val="34"/>
    </w:rPr>
  </w:style>
  <w:style w:type="paragraph" w:styleId="663">
    <w:name w:val="Heading 3"/>
    <w:basedOn w:val="836"/>
    <w:next w:val="836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4">
    <w:name w:val="Heading 3 Char"/>
    <w:basedOn w:val="837"/>
    <w:link w:val="66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5">
    <w:name w:val="Heading 4"/>
    <w:basedOn w:val="836"/>
    <w:next w:val="836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6">
    <w:name w:val="Heading 4 Char"/>
    <w:basedOn w:val="837"/>
    <w:link w:val="66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7">
    <w:name w:val="Heading 5"/>
    <w:basedOn w:val="836"/>
    <w:next w:val="836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8">
    <w:name w:val="Heading 5 Char"/>
    <w:basedOn w:val="837"/>
    <w:link w:val="66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9">
    <w:name w:val="Heading 6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0">
    <w:name w:val="Heading 6 Char"/>
    <w:basedOn w:val="837"/>
    <w:link w:val="66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1">
    <w:name w:val="Heading 7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2">
    <w:name w:val="Heading 7 Char"/>
    <w:basedOn w:val="837"/>
    <w:link w:val="67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3">
    <w:name w:val="Heading 8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4">
    <w:name w:val="Heading 8 Char"/>
    <w:basedOn w:val="837"/>
    <w:link w:val="67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5">
    <w:name w:val="Heading 9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6">
    <w:name w:val="Heading 9 Char"/>
    <w:basedOn w:val="837"/>
    <w:link w:val="67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7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7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7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7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37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List Paragraph"/>
    <w:basedOn w:val="836"/>
    <w:uiPriority w:val="34"/>
    <w:qFormat/>
    <w:pPr>
      <w:contextualSpacing/>
      <w:ind w:left="720"/>
    </w:pPr>
  </w:style>
  <w:style w:type="paragraph" w:styleId="841">
    <w:name w:val="Balloon Text"/>
    <w:basedOn w:val="836"/>
    <w:link w:val="84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2" w:customStyle="1">
    <w:name w:val="Текст выноски Знак"/>
    <w:basedOn w:val="837"/>
    <w:link w:val="841"/>
    <w:uiPriority w:val="99"/>
    <w:semiHidden/>
    <w:rPr>
      <w:rFonts w:ascii="Segoe UI" w:hAnsi="Segoe UI" w:cs="Segoe UI"/>
      <w:sz w:val="18"/>
      <w:szCs w:val="18"/>
    </w:rPr>
  </w:style>
  <w:style w:type="paragraph" w:styleId="843" w:customStyle="1">
    <w:name w:val="Знак Знак Знак Знак"/>
    <w:basedOn w:val="836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E45BF-C9FE-43F7-9908-73B39CA2D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Дежурные</dc:creator>
  <cp:lastModifiedBy>SviderskayaOS</cp:lastModifiedBy>
  <cp:revision>72</cp:revision>
  <dcterms:created xsi:type="dcterms:W3CDTF">2021-07-29T14:52:00Z</dcterms:created>
  <dcterms:modified xsi:type="dcterms:W3CDTF">2026-07-27T10:14:20Z</dcterms:modified>
</cp:coreProperties>
</file>